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color w:val="5D6B7A"/>
          <w:sz w:val="18"/>
          <w:szCs w:val="18"/>
        </w:rPr>
        <w:t xml:space="preserve">Public Health Institute of Georgia · PHIG Policy Framework v1.2</w:t>
      </w:r>
    </w:p>
    <w:p>
      <w:pPr>
        <w:pStyle w:val="Heading1"/>
        <w:spacing w:after="60"/>
      </w:pPr>
      <w:r>
        <w:rPr>
          <w:b/>
          <w:bCs/>
          <w:color w:val="0F2744"/>
          <w:sz w:val="32"/>
          <w:szCs w:val="32"/>
        </w:rPr>
        <w:t xml:space="preserve">Assignment-Specific Conflict Confirmation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5D6B7A"/>
          <w:sz w:val="18"/>
          <w:szCs w:val="18"/>
        </w:rPr>
        <w:t xml:space="preserve">Form F02 · Under Policy 01 (Conflict of Interest) · Version 1.2 · Adopted 1 September 2026</w:t>
      </w:r>
    </w:p>
    <w:p>
      <w:pPr>
        <w:spacing w:after="120"/>
      </w:pPr>
      <w:r>
        <w:rPr>
          <w:b w:val="false"/>
          <w:bCs w:val="false"/>
          <w:i/>
          <w:iCs/>
          <w:color w:val="000000"/>
          <w:sz w:val="21"/>
          <w:szCs w:val="21"/>
        </w:rPr>
        <w:t xml:space="preserve">Complete before each assessment, review, verdict, procurement evaluation, recruitment panel or grant decision.</w:t>
      </w:r>
    </w:p>
    <w:p>
      <w:pPr>
        <w:pStyle w:val="Heading2"/>
        <w:spacing w:after="120" w:before="240"/>
      </w:pPr>
      <w:r>
        <w:rPr>
          <w:b/>
          <w:bCs/>
          <w:color w:val="0F2744"/>
          <w:sz w:val="24"/>
          <w:szCs w:val="24"/>
        </w:rPr>
        <w:t xml:space="preserve">Assignment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360"/>
      </w:tblGrid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Assignment reference / title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Platform (PHIG, GMJ, GILS, Sheni Labs, Academy, ASF, ACG)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Organisation, product, manuscript or person concerned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spacing w:after="120" w:before="240"/>
      </w:pPr>
      <w:r>
        <w:rPr>
          <w:b/>
          <w:bCs/>
          <w:color w:val="0F2744"/>
          <w:sz w:val="24"/>
          <w:szCs w:val="24"/>
        </w:rPr>
        <w:t xml:space="preserve">Confirmation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360"/>
      </w:tblGrid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I have no conflict of interest in this assignment (tick)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☐ Yes</w:t>
            </w:r>
          </w:p>
        </w:tc>
      </w:tr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I declare the following interest(s) (describe)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Proposed handling (withdraw / disclose / additional reviewer)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360"/>
      </w:tblGrid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Signature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
</w:t>
            </w:r>
          </w:p>
        </w:tc>
      </w:tr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Date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
</w:t>
            </w:r>
          </w:p>
        </w:tc>
      </w:tr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Decision by chair/editor/Director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
</w:t>
            </w:r>
          </w:p>
        </w:tc>
      </w:tr>
    </w:tbl>
    <w:p>
      <w:pPr>
        <w:pStyle w:val="Heading2"/>
        <w:spacing w:after="120" w:before="240"/>
      </w:pPr>
      <w:r>
        <w:rPr>
          <w:b/>
          <w:bCs/>
          <w:color w:val="0F2744"/>
          <w:sz w:val="24"/>
          <w:szCs w:val="24"/>
        </w:rPr>
        <w:t xml:space="preserve">Privacy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00000"/>
          <w:sz w:val="18"/>
          <w:szCs w:val="18"/>
        </w:rPr>
        <w:t xml:space="preserve">Personal data in this form are processed under PHIG Policy 05 (Data Protection) for the purpose stated and retained per Policy 36 (Records). Contact: info@accreditation.ge.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5D6B7A"/>
        <w:sz w:val="16"/>
        <w:szCs w:val="16"/>
      </w:rPr>
      <w:t xml:space="preserve">Public Health Institute of Georgia · 3 Betlemi Rise, Tbilisi · info@accreditation.ge · Page </w:t>
    </w:r>
    <w:r>
      <w:rPr>
        <w:color w:val="5D6B7A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5D6B7A"/>
        <w:sz w:val="16"/>
        <w:szCs w:val="16"/>
      </w:rPr>
      <w:t xml:space="preserve">PHIG · Form F02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2026-10-06T08:42:24.484Z</dcterms:created>
  <dcterms:modified xsi:type="dcterms:W3CDTF">2026-10-06T08:42:24.484Z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