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Public Health Institute of Georgia · PHIG Policy Framework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Supplier and Partner Declaration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Form F11 · Under Policy 63 (Supplier Code), 21 (Anti-Trafficking), 15 (Sanctions), 02 (Anti-Fraud) · Version 1.2 · Adopted 1 September 2026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To be signed by every supplier, subcontractor, sub-grantee and partner before contract.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21"/>
          <w:szCs w:val="21"/>
        </w:rPr>
        <w:t xml:space="preserve">The undersigned organisation declares that it: (1) complies with applicable law; (2) does not use forced, bonded or child labour and does not engage in trafficking in persons, and complies with US FAR 52.222-50 and EU Directive 2011/36 where applicable; (3) pays fair wages and provides safe conditions; (4) does not discriminate; (5) does not offer or pay bribes, kickbacks or facilitation payments; (6) has no conflict of interest with any person acting for PHIG, or has disclosed it below; (7) is not owned or funded by the tobacco, nicotine, vaping or arms industries; (8) is not subject to EU, UN, US or UK sanctions and is not excluded from EU or US public funding; (9) protects personal data and confidentiality; (10) applies PSEAH and safeguarding standards at least equivalent to PHIG's; (11) will cooperate with audits by PHIG and its donors; (12) will notify PHIG immediately of any change to these statements.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Organisation and registration number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Beneficial owners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Disclosed interests or exceptions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Authorised signatory (name, title)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Signature and stamp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Privacy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Personal data in this form are processed under PHIG Policy 05 (Data Protection) for the purpose stated and retained per Policy 36 (Records). Contact: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Public Health Institute of Georgia · 3 Betlemi Rise, Tbilisi · info@accreditation.ge · Page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Form F11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2026-10-06T08:42:24.777Z</dcterms:created>
  <dcterms:modified xsi:type="dcterms:W3CDTF">2026-10-06T08:42:24.777Z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